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527C" w:rsidRPr="00105401" w:rsidRDefault="00495175" w:rsidP="00495175">
      <w:pPr>
        <w:jc w:val="center"/>
        <w:rPr>
          <w:rFonts w:ascii="Times New Roman" w:hAnsi="Times New Roman" w:cs="Times New Roman"/>
          <w:b/>
          <w:bCs/>
          <w:sz w:val="28"/>
          <w:szCs w:val="28"/>
        </w:rPr>
      </w:pPr>
      <w:r w:rsidRPr="00105401">
        <w:rPr>
          <w:rFonts w:ascii="Times New Roman" w:hAnsi="Times New Roman" w:cs="Times New Roman"/>
          <w:b/>
          <w:bCs/>
          <w:sz w:val="28"/>
          <w:szCs w:val="28"/>
        </w:rPr>
        <w:t xml:space="preserve">Памятка </w:t>
      </w:r>
    </w:p>
    <w:tbl>
      <w:tblPr>
        <w:tblStyle w:val="a3"/>
        <w:tblW w:w="10632" w:type="dxa"/>
        <w:tblInd w:w="-714" w:type="dxa"/>
        <w:tblLook w:val="04A0" w:firstRow="1" w:lastRow="0" w:firstColumn="1" w:lastColumn="0" w:noHBand="0" w:noVBand="1"/>
      </w:tblPr>
      <w:tblGrid>
        <w:gridCol w:w="1587"/>
        <w:gridCol w:w="4717"/>
        <w:gridCol w:w="4328"/>
      </w:tblGrid>
      <w:tr w:rsidR="00495175" w:rsidRPr="00495175" w:rsidTr="00495175">
        <w:tc>
          <w:tcPr>
            <w:tcW w:w="1587" w:type="dxa"/>
          </w:tcPr>
          <w:p w:rsidR="00495175" w:rsidRPr="00495175" w:rsidRDefault="00495175" w:rsidP="00495175">
            <w:pPr>
              <w:jc w:val="center"/>
              <w:rPr>
                <w:rFonts w:ascii="Times New Roman" w:hAnsi="Times New Roman" w:cs="Times New Roman"/>
              </w:rPr>
            </w:pPr>
            <w:r w:rsidRPr="00495175">
              <w:rPr>
                <w:rFonts w:ascii="Times New Roman" w:hAnsi="Times New Roman" w:cs="Times New Roman"/>
              </w:rPr>
              <w:t>Наименование</w:t>
            </w:r>
          </w:p>
        </w:tc>
        <w:tc>
          <w:tcPr>
            <w:tcW w:w="4717" w:type="dxa"/>
          </w:tcPr>
          <w:p w:rsidR="00495175" w:rsidRPr="00495175" w:rsidRDefault="00495175" w:rsidP="00495175">
            <w:pPr>
              <w:jc w:val="center"/>
              <w:rPr>
                <w:rFonts w:ascii="Times New Roman" w:hAnsi="Times New Roman" w:cs="Times New Roman"/>
              </w:rPr>
            </w:pPr>
            <w:r>
              <w:rPr>
                <w:rFonts w:ascii="Times New Roman" w:hAnsi="Times New Roman" w:cs="Times New Roman"/>
              </w:rPr>
              <w:t>Требования</w:t>
            </w:r>
          </w:p>
        </w:tc>
        <w:tc>
          <w:tcPr>
            <w:tcW w:w="4328" w:type="dxa"/>
          </w:tcPr>
          <w:p w:rsidR="00495175" w:rsidRPr="00495175" w:rsidRDefault="00495175" w:rsidP="00495175">
            <w:pPr>
              <w:jc w:val="center"/>
              <w:rPr>
                <w:rFonts w:ascii="Times New Roman" w:hAnsi="Times New Roman" w:cs="Times New Roman"/>
              </w:rPr>
            </w:pPr>
            <w:r>
              <w:rPr>
                <w:rFonts w:ascii="Times New Roman" w:hAnsi="Times New Roman" w:cs="Times New Roman"/>
              </w:rPr>
              <w:t>Основание</w:t>
            </w:r>
          </w:p>
        </w:tc>
      </w:tr>
      <w:tr w:rsidR="00495175" w:rsidRPr="00495175" w:rsidTr="00495175">
        <w:tc>
          <w:tcPr>
            <w:tcW w:w="1587" w:type="dxa"/>
            <w:vMerge w:val="restart"/>
          </w:tcPr>
          <w:p w:rsidR="00495175" w:rsidRPr="006A7B94" w:rsidRDefault="00495175" w:rsidP="00495175">
            <w:pPr>
              <w:jc w:val="center"/>
              <w:rPr>
                <w:rFonts w:ascii="Times New Roman" w:hAnsi="Times New Roman" w:cs="Times New Roman"/>
                <w:b/>
                <w:bCs/>
              </w:rPr>
            </w:pPr>
            <w:r w:rsidRPr="006A7B94">
              <w:rPr>
                <w:rFonts w:ascii="Times New Roman" w:hAnsi="Times New Roman" w:cs="Times New Roman"/>
                <w:b/>
                <w:bCs/>
              </w:rPr>
              <w:t>Членские  взносы</w:t>
            </w:r>
          </w:p>
        </w:tc>
        <w:tc>
          <w:tcPr>
            <w:tcW w:w="4717" w:type="dxa"/>
          </w:tcPr>
          <w:p w:rsidR="00495175" w:rsidRPr="00495175" w:rsidRDefault="00495175" w:rsidP="00184D3E">
            <w:pPr>
              <w:jc w:val="both"/>
              <w:rPr>
                <w:rFonts w:ascii="Times New Roman" w:hAnsi="Times New Roman" w:cs="Times New Roman"/>
              </w:rPr>
            </w:pPr>
            <w:r w:rsidRPr="00495175">
              <w:rPr>
                <w:rFonts w:ascii="Times New Roman" w:hAnsi="Times New Roman" w:cs="Times New Roman"/>
              </w:rPr>
              <w:t xml:space="preserve">Регулярные членские взносы уплачиваются членами Ассоциации </w:t>
            </w:r>
            <w:r w:rsidRPr="00184D3E">
              <w:rPr>
                <w:rFonts w:ascii="Times New Roman" w:hAnsi="Times New Roman" w:cs="Times New Roman"/>
                <w:b/>
                <w:bCs/>
              </w:rPr>
              <w:t>не позднее 10 (десятого) числа первого месяца квартала</w:t>
            </w:r>
            <w:r w:rsidRPr="00495175">
              <w:rPr>
                <w:rFonts w:ascii="Times New Roman" w:hAnsi="Times New Roman" w:cs="Times New Roman"/>
              </w:rPr>
              <w:t xml:space="preserve"> (не позднее 10 января, 10 апреля, 10 июля, 10 октября), за который уплачивается взнос.</w:t>
            </w:r>
          </w:p>
          <w:p w:rsidR="00495175" w:rsidRPr="00495175" w:rsidRDefault="00495175" w:rsidP="00184D3E">
            <w:pPr>
              <w:jc w:val="both"/>
              <w:rPr>
                <w:rFonts w:ascii="Times New Roman" w:hAnsi="Times New Roman" w:cs="Times New Roman"/>
              </w:rPr>
            </w:pPr>
          </w:p>
        </w:tc>
        <w:tc>
          <w:tcPr>
            <w:tcW w:w="4328" w:type="dxa"/>
          </w:tcPr>
          <w:p w:rsidR="00495175" w:rsidRPr="00495175" w:rsidRDefault="00495175" w:rsidP="00495175">
            <w:pPr>
              <w:jc w:val="both"/>
              <w:rPr>
                <w:rFonts w:ascii="Times New Roman" w:hAnsi="Times New Roman" w:cs="Times New Roman"/>
              </w:rPr>
            </w:pPr>
            <w:r w:rsidRPr="00495175">
              <w:rPr>
                <w:rFonts w:ascii="Times New Roman" w:hAnsi="Times New Roman" w:cs="Times New Roman"/>
              </w:rPr>
              <w:t>П. 6.3.2. Положения о членстве в саморегулируемой организации Ассоциация строительных подрядчиков «Созидатели»</w:t>
            </w:r>
          </w:p>
        </w:tc>
      </w:tr>
      <w:tr w:rsidR="00495175" w:rsidRPr="00495175" w:rsidTr="00495175">
        <w:tc>
          <w:tcPr>
            <w:tcW w:w="1587" w:type="dxa"/>
            <w:vMerge/>
          </w:tcPr>
          <w:p w:rsidR="00495175" w:rsidRPr="00495175" w:rsidRDefault="00495175" w:rsidP="00495175">
            <w:pPr>
              <w:jc w:val="center"/>
              <w:rPr>
                <w:rFonts w:ascii="Times New Roman" w:hAnsi="Times New Roman" w:cs="Times New Roman"/>
              </w:rPr>
            </w:pPr>
          </w:p>
        </w:tc>
        <w:tc>
          <w:tcPr>
            <w:tcW w:w="4717" w:type="dxa"/>
          </w:tcPr>
          <w:p w:rsidR="00495175" w:rsidRPr="00495175" w:rsidRDefault="00495175" w:rsidP="00184D3E">
            <w:pPr>
              <w:jc w:val="both"/>
              <w:rPr>
                <w:rFonts w:ascii="Times New Roman" w:hAnsi="Times New Roman" w:cs="Times New Roman"/>
              </w:rPr>
            </w:pPr>
            <w:r w:rsidRPr="00495175">
              <w:rPr>
                <w:rFonts w:ascii="Times New Roman" w:hAnsi="Times New Roman" w:cs="Times New Roman"/>
              </w:rPr>
              <w:t>Регулярные членские взносы могут уплачиваться членом Ассоциации ранее сроков, указанных в подпункте 6.3.2 настоящего Положения (</w:t>
            </w:r>
            <w:r w:rsidRPr="00184D3E">
              <w:rPr>
                <w:rFonts w:ascii="Times New Roman" w:hAnsi="Times New Roman" w:cs="Times New Roman"/>
                <w:u w:val="single"/>
              </w:rPr>
              <w:t>авансовым платежом или платежами, в том числе, единовременным авансовым платежом за год).</w:t>
            </w:r>
          </w:p>
        </w:tc>
        <w:tc>
          <w:tcPr>
            <w:tcW w:w="4328" w:type="dxa"/>
          </w:tcPr>
          <w:p w:rsidR="00495175" w:rsidRPr="00495175" w:rsidRDefault="00495175" w:rsidP="00495175">
            <w:pPr>
              <w:jc w:val="both"/>
              <w:rPr>
                <w:rFonts w:ascii="Times New Roman" w:hAnsi="Times New Roman" w:cs="Times New Roman"/>
              </w:rPr>
            </w:pPr>
            <w:r w:rsidRPr="00495175">
              <w:rPr>
                <w:rFonts w:ascii="Times New Roman" w:hAnsi="Times New Roman" w:cs="Times New Roman"/>
              </w:rPr>
              <w:t>П.6.3.3.Положения о членстве в саморегулируемой организации Ассоциация строительных подрядчиков «Созидатели»</w:t>
            </w:r>
          </w:p>
        </w:tc>
      </w:tr>
      <w:tr w:rsidR="00495175" w:rsidRPr="00495175" w:rsidTr="00495175">
        <w:tc>
          <w:tcPr>
            <w:tcW w:w="1587" w:type="dxa"/>
          </w:tcPr>
          <w:p w:rsidR="00495175" w:rsidRPr="006A7B94" w:rsidRDefault="00495175" w:rsidP="00495175">
            <w:pPr>
              <w:jc w:val="center"/>
              <w:rPr>
                <w:rFonts w:ascii="Times New Roman" w:hAnsi="Times New Roman" w:cs="Times New Roman"/>
                <w:b/>
                <w:bCs/>
              </w:rPr>
            </w:pPr>
            <w:r w:rsidRPr="006A7B94">
              <w:rPr>
                <w:rFonts w:ascii="Times New Roman" w:hAnsi="Times New Roman" w:cs="Times New Roman"/>
                <w:b/>
                <w:bCs/>
              </w:rPr>
              <w:t>Внесение изменений в данные юрлица (ИП)</w:t>
            </w:r>
          </w:p>
        </w:tc>
        <w:tc>
          <w:tcPr>
            <w:tcW w:w="4717" w:type="dxa"/>
          </w:tcPr>
          <w:p w:rsidR="00495175" w:rsidRPr="00495175" w:rsidRDefault="00495175" w:rsidP="00184D3E">
            <w:pPr>
              <w:jc w:val="both"/>
              <w:rPr>
                <w:rFonts w:ascii="Times New Roman" w:hAnsi="Times New Roman" w:cs="Times New Roman"/>
              </w:rPr>
            </w:pPr>
            <w:r>
              <w:rPr>
                <w:rFonts w:ascii="Times New Roman" w:hAnsi="Times New Roman" w:cs="Times New Roman"/>
              </w:rPr>
              <w:t>Направление Уведомления в Ассоциацию</w:t>
            </w:r>
            <w:r w:rsidR="006A7B94">
              <w:rPr>
                <w:rFonts w:ascii="Times New Roman" w:hAnsi="Times New Roman" w:cs="Times New Roman"/>
              </w:rPr>
              <w:t xml:space="preserve"> в</w:t>
            </w:r>
            <w:r w:rsidR="006A7B94" w:rsidRPr="006A7B94">
              <w:rPr>
                <w:rFonts w:ascii="Times New Roman" w:hAnsi="Times New Roman" w:cs="Times New Roman"/>
                <w:b/>
                <w:bCs/>
              </w:rPr>
              <w:t xml:space="preserve"> случае изменения сведений, представленных ранее в Ассоциацию</w:t>
            </w:r>
            <w:r w:rsidR="00DE15E8">
              <w:rPr>
                <w:rFonts w:ascii="Times New Roman" w:hAnsi="Times New Roman" w:cs="Times New Roman"/>
                <w:b/>
                <w:bCs/>
              </w:rPr>
              <w:t xml:space="preserve">, </w:t>
            </w:r>
            <w:r w:rsidR="006A7B94" w:rsidRPr="006A7B94">
              <w:rPr>
                <w:rFonts w:ascii="Times New Roman" w:hAnsi="Times New Roman" w:cs="Times New Roman"/>
                <w:b/>
                <w:bCs/>
              </w:rPr>
              <w:t xml:space="preserve"> в составе Отчета, новые сведения из состава Отчета, в срок не позднее 3 (трех) рабочих дней со дня наступления таких изменений</w:t>
            </w:r>
            <w:r w:rsidR="00DE15E8">
              <w:rPr>
                <w:rFonts w:ascii="Times New Roman" w:hAnsi="Times New Roman" w:cs="Times New Roman"/>
                <w:b/>
                <w:bCs/>
              </w:rPr>
              <w:t xml:space="preserve">. </w:t>
            </w:r>
          </w:p>
        </w:tc>
        <w:tc>
          <w:tcPr>
            <w:tcW w:w="4328" w:type="dxa"/>
          </w:tcPr>
          <w:p w:rsidR="00495175" w:rsidRPr="00495175" w:rsidRDefault="006A7B94" w:rsidP="00184D3E">
            <w:pPr>
              <w:jc w:val="both"/>
              <w:rPr>
                <w:rFonts w:ascii="Times New Roman" w:hAnsi="Times New Roman" w:cs="Times New Roman"/>
              </w:rPr>
            </w:pPr>
            <w:r w:rsidRPr="006A7B94">
              <w:rPr>
                <w:rFonts w:ascii="Times New Roman" w:hAnsi="Times New Roman" w:cs="Times New Roman"/>
              </w:rPr>
              <w:t>П. 2.3.4</w:t>
            </w:r>
            <w:r>
              <w:rPr>
                <w:rFonts w:ascii="Times New Roman" w:hAnsi="Times New Roman" w:cs="Times New Roman"/>
                <w:b/>
                <w:bCs/>
              </w:rPr>
              <w:t xml:space="preserve"> </w:t>
            </w:r>
            <w:r w:rsidR="00184D3E" w:rsidRPr="00184D3E">
              <w:rPr>
                <w:rFonts w:ascii="Times New Roman" w:hAnsi="Times New Roman" w:cs="Times New Roman"/>
              </w:rPr>
              <w:t>Положени</w:t>
            </w:r>
            <w:r>
              <w:rPr>
                <w:rFonts w:ascii="Times New Roman" w:hAnsi="Times New Roman" w:cs="Times New Roman"/>
              </w:rPr>
              <w:t>я</w:t>
            </w:r>
            <w:r>
              <w:t xml:space="preserve"> </w:t>
            </w:r>
            <w:r w:rsidRPr="006A7B94">
              <w:rPr>
                <w:rFonts w:ascii="Times New Roman" w:hAnsi="Times New Roman" w:cs="Times New Roman"/>
              </w:rPr>
              <w:t>о проведении саморегулируемой организацией Ассоциация строительных подрядчиков «Созидатели» анализа деятельности своих членов на основании информации, представляемой ими в форме отчетов</w:t>
            </w:r>
          </w:p>
        </w:tc>
      </w:tr>
      <w:tr w:rsidR="006A7B94" w:rsidRPr="00495175" w:rsidTr="00495175">
        <w:tc>
          <w:tcPr>
            <w:tcW w:w="1587" w:type="dxa"/>
          </w:tcPr>
          <w:p w:rsidR="006A7B94" w:rsidRPr="006A7B94" w:rsidRDefault="006A7B94" w:rsidP="00495175">
            <w:pPr>
              <w:jc w:val="center"/>
              <w:rPr>
                <w:rFonts w:ascii="Times New Roman" w:hAnsi="Times New Roman" w:cs="Times New Roman"/>
                <w:b/>
                <w:bCs/>
              </w:rPr>
            </w:pPr>
            <w:r w:rsidRPr="006A7B94">
              <w:rPr>
                <w:rFonts w:ascii="Times New Roman" w:hAnsi="Times New Roman" w:cs="Times New Roman"/>
                <w:b/>
                <w:bCs/>
              </w:rPr>
              <w:t>Заключение договоров</w:t>
            </w:r>
          </w:p>
        </w:tc>
        <w:tc>
          <w:tcPr>
            <w:tcW w:w="4717" w:type="dxa"/>
          </w:tcPr>
          <w:p w:rsidR="006A7B94" w:rsidRDefault="006A7B94" w:rsidP="00184D3E">
            <w:pPr>
              <w:jc w:val="both"/>
              <w:rPr>
                <w:rFonts w:ascii="Times New Roman" w:hAnsi="Times New Roman" w:cs="Times New Roman"/>
              </w:rPr>
            </w:pPr>
            <w:r>
              <w:rPr>
                <w:rFonts w:ascii="Times New Roman" w:hAnsi="Times New Roman" w:cs="Times New Roman"/>
                <w:sz w:val="24"/>
                <w:szCs w:val="24"/>
              </w:rPr>
              <w:t>В случае участия в заключение</w:t>
            </w:r>
            <w:r w:rsidRPr="00E36998">
              <w:rPr>
                <w:rFonts w:ascii="Times New Roman" w:hAnsi="Times New Roman" w:cs="Times New Roman"/>
                <w:sz w:val="24"/>
                <w:szCs w:val="24"/>
              </w:rPr>
              <w:t xml:space="preserve"> договоров строительного подряда</w:t>
            </w:r>
            <w:r>
              <w:rPr>
                <w:rFonts w:ascii="Times New Roman" w:hAnsi="Times New Roman" w:cs="Times New Roman"/>
                <w:sz w:val="24"/>
                <w:szCs w:val="24"/>
              </w:rPr>
              <w:t>, договоров подряда на осуществление сноса</w:t>
            </w:r>
            <w:r w:rsidRPr="00E36998">
              <w:rPr>
                <w:rFonts w:ascii="Times New Roman" w:hAnsi="Times New Roman" w:cs="Times New Roman"/>
                <w:sz w:val="24"/>
                <w:szCs w:val="24"/>
              </w:rPr>
              <w:t xml:space="preserve"> с использованием конкурентных способов заключения договоров, сведения о заключе</w:t>
            </w:r>
            <w:r>
              <w:rPr>
                <w:rFonts w:ascii="Times New Roman" w:hAnsi="Times New Roman" w:cs="Times New Roman"/>
                <w:sz w:val="24"/>
                <w:szCs w:val="24"/>
              </w:rPr>
              <w:t xml:space="preserve">нии договора </w:t>
            </w:r>
            <w:r w:rsidRPr="006A7B94">
              <w:rPr>
                <w:rFonts w:ascii="Times New Roman" w:hAnsi="Times New Roman" w:cs="Times New Roman"/>
                <w:b/>
                <w:bCs/>
                <w:sz w:val="24"/>
                <w:szCs w:val="24"/>
              </w:rPr>
              <w:t>в срок не позднее 3 (трех) рабочих дней с момента заключения соответствующего договора строительного подряда, договора подряда на осуществление сноса.</w:t>
            </w:r>
          </w:p>
        </w:tc>
        <w:tc>
          <w:tcPr>
            <w:tcW w:w="4328" w:type="dxa"/>
          </w:tcPr>
          <w:p w:rsidR="006A7B94" w:rsidRPr="006A7B94" w:rsidRDefault="006A7B94" w:rsidP="00184D3E">
            <w:pPr>
              <w:jc w:val="both"/>
              <w:rPr>
                <w:rFonts w:ascii="Times New Roman" w:hAnsi="Times New Roman" w:cs="Times New Roman"/>
              </w:rPr>
            </w:pPr>
            <w:r w:rsidRPr="006A7B94">
              <w:rPr>
                <w:rFonts w:ascii="Times New Roman" w:hAnsi="Times New Roman" w:cs="Times New Roman"/>
              </w:rPr>
              <w:t>П. 2.3.</w:t>
            </w:r>
            <w:r>
              <w:rPr>
                <w:rFonts w:ascii="Times New Roman" w:hAnsi="Times New Roman" w:cs="Times New Roman"/>
              </w:rPr>
              <w:t>5</w:t>
            </w:r>
            <w:r w:rsidRPr="006A7B94">
              <w:rPr>
                <w:rFonts w:ascii="Times New Roman" w:hAnsi="Times New Roman" w:cs="Times New Roman"/>
              </w:rPr>
              <w:t xml:space="preserve"> Положения о проведении саморегулируемой организацией Ассоциация строительных подрядчиков «Созидатели» анализа деятельности своих членов на основании информации, представляемой ими в форме отчетов</w:t>
            </w:r>
          </w:p>
        </w:tc>
      </w:tr>
      <w:tr w:rsidR="00495175" w:rsidRPr="00495175" w:rsidTr="00495175">
        <w:tc>
          <w:tcPr>
            <w:tcW w:w="1587" w:type="dxa"/>
          </w:tcPr>
          <w:p w:rsidR="00495175" w:rsidRPr="006A7B94" w:rsidRDefault="00184D3E" w:rsidP="00495175">
            <w:pPr>
              <w:jc w:val="center"/>
              <w:rPr>
                <w:rFonts w:ascii="Times New Roman" w:hAnsi="Times New Roman" w:cs="Times New Roman"/>
                <w:b/>
                <w:bCs/>
              </w:rPr>
            </w:pPr>
            <w:r w:rsidRPr="006A7B94">
              <w:rPr>
                <w:rFonts w:ascii="Times New Roman" w:hAnsi="Times New Roman" w:cs="Times New Roman"/>
                <w:b/>
                <w:bCs/>
              </w:rPr>
              <w:t>Уведомления по ОДО</w:t>
            </w:r>
          </w:p>
        </w:tc>
        <w:tc>
          <w:tcPr>
            <w:tcW w:w="4717" w:type="dxa"/>
          </w:tcPr>
          <w:p w:rsidR="00495175" w:rsidRPr="00495175" w:rsidRDefault="00184D3E" w:rsidP="00184D3E">
            <w:pPr>
              <w:jc w:val="both"/>
              <w:rPr>
                <w:rFonts w:ascii="Times New Roman" w:hAnsi="Times New Roman" w:cs="Times New Roman"/>
              </w:rPr>
            </w:pPr>
            <w:r w:rsidRPr="00184D3E">
              <w:rPr>
                <w:rFonts w:ascii="Times New Roman" w:hAnsi="Times New Roman" w:cs="Times New Roman"/>
              </w:rPr>
              <w:t xml:space="preserve">Член Ассоциации </w:t>
            </w:r>
            <w:r>
              <w:rPr>
                <w:rFonts w:ascii="Times New Roman" w:hAnsi="Times New Roman" w:cs="Times New Roman"/>
              </w:rPr>
              <w:t xml:space="preserve">обязан </w:t>
            </w:r>
            <w:r w:rsidRPr="00184D3E">
              <w:rPr>
                <w:rFonts w:ascii="Times New Roman" w:hAnsi="Times New Roman" w:cs="Times New Roman"/>
                <w:b/>
                <w:bCs/>
              </w:rPr>
              <w:t>ежегодно</w:t>
            </w:r>
            <w:r w:rsidRPr="00184D3E">
              <w:rPr>
                <w:rFonts w:ascii="Times New Roman" w:hAnsi="Times New Roman" w:cs="Times New Roman"/>
              </w:rPr>
              <w:t xml:space="preserve"> уведомлять Ассоциацию о фактическом совокупном размере обязательств по договорам строительного подряда, заключенным таким лицом в течение отчетного года</w:t>
            </w:r>
            <w:r w:rsidR="006A7B94">
              <w:rPr>
                <w:rFonts w:ascii="Times New Roman" w:hAnsi="Times New Roman" w:cs="Times New Roman"/>
              </w:rPr>
              <w:t xml:space="preserve"> (до 31 декабря включительно)</w:t>
            </w:r>
            <w:r w:rsidRPr="00184D3E">
              <w:rPr>
                <w:rFonts w:ascii="Times New Roman" w:hAnsi="Times New Roman" w:cs="Times New Roman"/>
              </w:rPr>
              <w:t xml:space="preserve"> с использованием конкурентных способов заключения договоров</w:t>
            </w:r>
            <w:r w:rsidR="006A7B94">
              <w:rPr>
                <w:rFonts w:ascii="Times New Roman" w:hAnsi="Times New Roman" w:cs="Times New Roman"/>
              </w:rPr>
              <w:t xml:space="preserve"> (44-ФЗ, 223-ФЗ, 615 -ПП РФ)</w:t>
            </w:r>
            <w:r w:rsidRPr="00184D3E">
              <w:rPr>
                <w:rFonts w:ascii="Times New Roman" w:hAnsi="Times New Roman" w:cs="Times New Roman"/>
              </w:rPr>
              <w:t>.</w:t>
            </w:r>
            <w:r>
              <w:rPr>
                <w:rFonts w:ascii="Times New Roman" w:hAnsi="Times New Roman" w:cs="Times New Roman"/>
              </w:rPr>
              <w:t xml:space="preserve"> </w:t>
            </w:r>
            <w:r w:rsidRPr="00184D3E">
              <w:rPr>
                <w:rFonts w:ascii="Times New Roman" w:hAnsi="Times New Roman" w:cs="Times New Roman"/>
                <w:b/>
                <w:bCs/>
              </w:rPr>
              <w:t>В срок до 01 марта текущего года</w:t>
            </w:r>
            <w:r>
              <w:rPr>
                <w:rFonts w:ascii="Times New Roman" w:hAnsi="Times New Roman" w:cs="Times New Roman"/>
                <w:b/>
                <w:bCs/>
              </w:rPr>
              <w:t>.</w:t>
            </w:r>
          </w:p>
        </w:tc>
        <w:tc>
          <w:tcPr>
            <w:tcW w:w="4328" w:type="dxa"/>
          </w:tcPr>
          <w:p w:rsidR="00184D3E" w:rsidRPr="00495175" w:rsidRDefault="00184D3E" w:rsidP="006A7B94">
            <w:pPr>
              <w:jc w:val="both"/>
              <w:rPr>
                <w:rFonts w:ascii="Times New Roman" w:hAnsi="Times New Roman" w:cs="Times New Roman"/>
              </w:rPr>
            </w:pPr>
            <w:r w:rsidRPr="00184D3E">
              <w:rPr>
                <w:rFonts w:ascii="Times New Roman" w:hAnsi="Times New Roman" w:cs="Times New Roman"/>
              </w:rPr>
              <w:t>Приказом Минстроя России от 10.04.2017 N 700/</w:t>
            </w:r>
            <w:r>
              <w:rPr>
                <w:rFonts w:ascii="Times New Roman" w:hAnsi="Times New Roman" w:cs="Times New Roman"/>
              </w:rPr>
              <w:t xml:space="preserve">пр и П. 5.4. </w:t>
            </w:r>
            <w:r w:rsidRPr="00184D3E">
              <w:rPr>
                <w:rFonts w:ascii="Times New Roman" w:hAnsi="Times New Roman" w:cs="Times New Roman"/>
              </w:rPr>
              <w:t>Положения о членстве в саморегулируемой организации Ассоциация строительных подрядчиков «Созидатели</w:t>
            </w:r>
            <w:r>
              <w:rPr>
                <w:rFonts w:ascii="Times New Roman" w:hAnsi="Times New Roman" w:cs="Times New Roman"/>
              </w:rPr>
              <w:t>»</w:t>
            </w:r>
            <w:r w:rsidR="006A7B94">
              <w:rPr>
                <w:rFonts w:ascii="Times New Roman" w:hAnsi="Times New Roman" w:cs="Times New Roman"/>
              </w:rPr>
              <w:t xml:space="preserve">. Положение </w:t>
            </w:r>
            <w:r w:rsidR="006A7B94" w:rsidRPr="006A7B94">
              <w:rPr>
                <w:rFonts w:ascii="Times New Roman" w:hAnsi="Times New Roman" w:cs="Times New Roman"/>
              </w:rPr>
              <w:t>о проведении саморегулируемой</w:t>
            </w:r>
            <w:r w:rsidR="006A7B94">
              <w:rPr>
                <w:rFonts w:ascii="Times New Roman" w:hAnsi="Times New Roman" w:cs="Times New Roman"/>
              </w:rPr>
              <w:t xml:space="preserve"> </w:t>
            </w:r>
            <w:r w:rsidR="006A7B94" w:rsidRPr="006A7B94">
              <w:rPr>
                <w:rFonts w:ascii="Times New Roman" w:hAnsi="Times New Roman" w:cs="Times New Roman"/>
              </w:rPr>
              <w:t>организацией Ассоциация строительных подрядчиков «Созидатели» анализа деятельности своих членов на основании информации, представляемой ими в форме отчетов</w:t>
            </w:r>
          </w:p>
        </w:tc>
      </w:tr>
      <w:tr w:rsidR="00495175" w:rsidRPr="00495175" w:rsidTr="00495175">
        <w:tc>
          <w:tcPr>
            <w:tcW w:w="1587" w:type="dxa"/>
          </w:tcPr>
          <w:p w:rsidR="00495175" w:rsidRPr="006A7B94" w:rsidRDefault="00184D3E" w:rsidP="00495175">
            <w:pPr>
              <w:jc w:val="center"/>
              <w:rPr>
                <w:rFonts w:ascii="Times New Roman" w:hAnsi="Times New Roman" w:cs="Times New Roman"/>
                <w:b/>
                <w:bCs/>
              </w:rPr>
            </w:pPr>
            <w:r w:rsidRPr="006A7B94">
              <w:rPr>
                <w:rFonts w:ascii="Times New Roman" w:hAnsi="Times New Roman" w:cs="Times New Roman"/>
                <w:b/>
                <w:bCs/>
              </w:rPr>
              <w:t>Отчет о деятельности</w:t>
            </w:r>
          </w:p>
        </w:tc>
        <w:tc>
          <w:tcPr>
            <w:tcW w:w="4717" w:type="dxa"/>
          </w:tcPr>
          <w:p w:rsidR="00495175" w:rsidRPr="00495175" w:rsidRDefault="006A7B94" w:rsidP="006A7B94">
            <w:pPr>
              <w:jc w:val="both"/>
              <w:rPr>
                <w:rFonts w:ascii="Times New Roman" w:hAnsi="Times New Roman" w:cs="Times New Roman"/>
              </w:rPr>
            </w:pPr>
            <w:r w:rsidRPr="006A7B94">
              <w:rPr>
                <w:rFonts w:ascii="Times New Roman" w:hAnsi="Times New Roman" w:cs="Times New Roman"/>
              </w:rPr>
              <w:t xml:space="preserve">Отчет о своей деятельности за прошедший календарный год ежегодно, в срок не </w:t>
            </w:r>
            <w:r w:rsidRPr="006A7B94">
              <w:rPr>
                <w:rFonts w:ascii="Times New Roman" w:hAnsi="Times New Roman" w:cs="Times New Roman"/>
                <w:b/>
                <w:bCs/>
              </w:rPr>
              <w:t>позднее 01 марта года, следующего за отчетным</w:t>
            </w:r>
          </w:p>
        </w:tc>
        <w:tc>
          <w:tcPr>
            <w:tcW w:w="4328" w:type="dxa"/>
          </w:tcPr>
          <w:p w:rsidR="00495175" w:rsidRPr="00495175" w:rsidRDefault="006A7B94" w:rsidP="006A7B94">
            <w:pPr>
              <w:jc w:val="both"/>
              <w:rPr>
                <w:rFonts w:ascii="Times New Roman" w:hAnsi="Times New Roman" w:cs="Times New Roman"/>
              </w:rPr>
            </w:pPr>
            <w:r>
              <w:rPr>
                <w:rFonts w:ascii="Times New Roman" w:hAnsi="Times New Roman" w:cs="Times New Roman"/>
              </w:rPr>
              <w:t xml:space="preserve">Положение </w:t>
            </w:r>
            <w:r w:rsidRPr="006A7B94">
              <w:rPr>
                <w:rFonts w:ascii="Times New Roman" w:hAnsi="Times New Roman" w:cs="Times New Roman"/>
              </w:rPr>
              <w:t>о проведении саморегулируемой организацией Ассоциация строительных подрядчиков «Созидатели» анализа деятельности своих членов на основании информации, представляемой ими в форме отчетов</w:t>
            </w:r>
          </w:p>
        </w:tc>
      </w:tr>
      <w:tr w:rsidR="006A7B94" w:rsidRPr="00495175" w:rsidTr="00495175">
        <w:tc>
          <w:tcPr>
            <w:tcW w:w="1587" w:type="dxa"/>
          </w:tcPr>
          <w:p w:rsidR="006A7B94" w:rsidRPr="006A7B94" w:rsidRDefault="006A7B94" w:rsidP="00495175">
            <w:pPr>
              <w:jc w:val="center"/>
              <w:rPr>
                <w:rFonts w:ascii="Times New Roman" w:hAnsi="Times New Roman" w:cs="Times New Roman"/>
                <w:b/>
                <w:bCs/>
              </w:rPr>
            </w:pPr>
            <w:r w:rsidRPr="006A7B94">
              <w:rPr>
                <w:rFonts w:ascii="Times New Roman" w:hAnsi="Times New Roman" w:cs="Times New Roman"/>
                <w:b/>
                <w:bCs/>
              </w:rPr>
              <w:t>Страхование</w:t>
            </w:r>
          </w:p>
        </w:tc>
        <w:tc>
          <w:tcPr>
            <w:tcW w:w="4717" w:type="dxa"/>
          </w:tcPr>
          <w:p w:rsidR="006A7B94" w:rsidRPr="006A7B94" w:rsidRDefault="006A7B94" w:rsidP="006A7B94">
            <w:pPr>
              <w:jc w:val="both"/>
              <w:rPr>
                <w:rFonts w:ascii="Times New Roman" w:hAnsi="Times New Roman" w:cs="Times New Roman"/>
              </w:rPr>
            </w:pPr>
            <w:r w:rsidRPr="006A7B94">
              <w:rPr>
                <w:rFonts w:ascii="Times New Roman" w:hAnsi="Times New Roman" w:cs="Times New Roman"/>
                <w:b/>
                <w:bCs/>
              </w:rPr>
              <w:t>Не позднее, чем за 2 (два) месяца до окончания действия Договора страхования,</w:t>
            </w:r>
            <w:r w:rsidRPr="006A7B94">
              <w:rPr>
                <w:rFonts w:ascii="Times New Roman" w:hAnsi="Times New Roman" w:cs="Times New Roman"/>
              </w:rPr>
              <w:t xml:space="preserve"> член саморегулируемой организации обязан предоставить в саморегулируемую организацию Договор страхования, заключенный на новый период.</w:t>
            </w:r>
          </w:p>
        </w:tc>
        <w:tc>
          <w:tcPr>
            <w:tcW w:w="4328" w:type="dxa"/>
          </w:tcPr>
          <w:p w:rsidR="006A7B94" w:rsidRDefault="006A7B94" w:rsidP="006A7B94">
            <w:pPr>
              <w:jc w:val="both"/>
              <w:rPr>
                <w:rFonts w:ascii="Times New Roman" w:hAnsi="Times New Roman" w:cs="Times New Roman"/>
              </w:rPr>
            </w:pPr>
            <w:r>
              <w:rPr>
                <w:rFonts w:ascii="Times New Roman" w:hAnsi="Times New Roman" w:cs="Times New Roman"/>
              </w:rPr>
              <w:t xml:space="preserve">П. 2.2. </w:t>
            </w:r>
            <w:r w:rsidRPr="006A7B94">
              <w:rPr>
                <w:rFonts w:ascii="Times New Roman" w:hAnsi="Times New Roman" w:cs="Times New Roman"/>
              </w:rPr>
              <w:t>Т</w:t>
            </w:r>
            <w:r>
              <w:rPr>
                <w:rFonts w:ascii="Times New Roman" w:hAnsi="Times New Roman" w:cs="Times New Roman"/>
              </w:rPr>
              <w:t xml:space="preserve">ребований </w:t>
            </w:r>
            <w:r w:rsidRPr="006A7B94">
              <w:rPr>
                <w:rFonts w:ascii="Times New Roman" w:hAnsi="Times New Roman" w:cs="Times New Roman"/>
              </w:rPr>
              <w:t>к страхованию гражданской ответственности в случае причинения членами Ассоциации строительных подрядчиков «Созидатели» вреда вследствие недостатков работ, по строительству, реконструкции, капитальному ремонту, сносу объектов капитального строительства</w:t>
            </w:r>
          </w:p>
        </w:tc>
      </w:tr>
      <w:tr w:rsidR="006A7B94" w:rsidRPr="00495175" w:rsidTr="00495175">
        <w:tc>
          <w:tcPr>
            <w:tcW w:w="1587" w:type="dxa"/>
          </w:tcPr>
          <w:p w:rsidR="006A7B94" w:rsidRPr="006A7B94" w:rsidRDefault="006A7B94" w:rsidP="006A7B94">
            <w:pPr>
              <w:jc w:val="center"/>
              <w:rPr>
                <w:rFonts w:ascii="Times New Roman" w:hAnsi="Times New Roman" w:cs="Times New Roman"/>
                <w:b/>
                <w:bCs/>
              </w:rPr>
            </w:pPr>
            <w:r w:rsidRPr="006A7B94">
              <w:rPr>
                <w:rFonts w:ascii="Times New Roman" w:hAnsi="Times New Roman" w:cs="Times New Roman"/>
                <w:b/>
                <w:bCs/>
              </w:rPr>
              <w:t>НРС</w:t>
            </w:r>
          </w:p>
        </w:tc>
        <w:tc>
          <w:tcPr>
            <w:tcW w:w="4717" w:type="dxa"/>
          </w:tcPr>
          <w:p w:rsidR="006A7B94" w:rsidRPr="00184D3E" w:rsidRDefault="006A7B94" w:rsidP="006A7B94">
            <w:pPr>
              <w:pStyle w:val="20"/>
              <w:shd w:val="clear" w:color="auto" w:fill="auto"/>
              <w:tabs>
                <w:tab w:val="left" w:pos="1182"/>
              </w:tabs>
              <w:spacing w:line="240" w:lineRule="auto"/>
              <w:jc w:val="both"/>
              <w:rPr>
                <w:b/>
                <w:bCs/>
              </w:rPr>
            </w:pPr>
            <w:r w:rsidRPr="00DD3B82">
              <w:t xml:space="preserve">Индивидуальный предприниматель или юридическое лицо должны иметь специалистов по организации строительства (главных инженеров проектов), сведения о которых </w:t>
            </w:r>
            <w:r w:rsidRPr="00DD3B82">
              <w:lastRenderedPageBreak/>
              <w:t xml:space="preserve">включены в национальные реестры специалистов, предусмотренные </w:t>
            </w:r>
            <w:hyperlink r:id="rId5" w:anchor="Par3316"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history="1">
              <w:r w:rsidRPr="00DD3B82">
                <w:rPr>
                  <w:rStyle w:val="a4"/>
                </w:rPr>
                <w:t>статьей 55.5-1</w:t>
              </w:r>
            </w:hyperlink>
            <w:r w:rsidRPr="00DD3B82">
              <w:t xml:space="preserve"> Градостроительного кодекса Российской Федерации (далее также - специалисты), </w:t>
            </w:r>
            <w:r w:rsidRPr="00184D3E">
              <w:rPr>
                <w:b/>
                <w:bCs/>
              </w:rPr>
              <w:t>- не менее чем два специалиста по месту основной работы.</w:t>
            </w:r>
          </w:p>
          <w:p w:rsidR="006A7B94" w:rsidRPr="00495175" w:rsidRDefault="006A7B94" w:rsidP="006A7B94">
            <w:pPr>
              <w:jc w:val="center"/>
              <w:rPr>
                <w:rFonts w:ascii="Times New Roman" w:hAnsi="Times New Roman" w:cs="Times New Roman"/>
              </w:rPr>
            </w:pPr>
          </w:p>
        </w:tc>
        <w:tc>
          <w:tcPr>
            <w:tcW w:w="4328" w:type="dxa"/>
          </w:tcPr>
          <w:p w:rsidR="006A7B94" w:rsidRPr="00495175" w:rsidRDefault="006A7B94" w:rsidP="006A7B94">
            <w:pPr>
              <w:jc w:val="both"/>
              <w:rPr>
                <w:rFonts w:ascii="Times New Roman" w:hAnsi="Times New Roman" w:cs="Times New Roman"/>
              </w:rPr>
            </w:pPr>
            <w:r>
              <w:rPr>
                <w:rFonts w:ascii="Times New Roman" w:hAnsi="Times New Roman" w:cs="Times New Roman"/>
              </w:rPr>
              <w:lastRenderedPageBreak/>
              <w:t>П.1.1.</w:t>
            </w:r>
            <w:r>
              <w:t xml:space="preserve"> </w:t>
            </w:r>
            <w:r w:rsidRPr="00184D3E">
              <w:rPr>
                <w:rFonts w:ascii="Times New Roman" w:hAnsi="Times New Roman" w:cs="Times New Roman"/>
              </w:rPr>
              <w:t>Положения о членстве в саморегулируемой организации Ассоциация строительных подрядчиков «Созидатели»</w:t>
            </w:r>
          </w:p>
        </w:tc>
      </w:tr>
      <w:tr w:rsidR="006A7B94" w:rsidRPr="00495175" w:rsidTr="00495175">
        <w:tc>
          <w:tcPr>
            <w:tcW w:w="1587" w:type="dxa"/>
          </w:tcPr>
          <w:p w:rsidR="006A7B94" w:rsidRPr="006A7B94" w:rsidRDefault="006A7B94" w:rsidP="006A7B94">
            <w:pPr>
              <w:jc w:val="center"/>
              <w:rPr>
                <w:rFonts w:ascii="Times New Roman" w:hAnsi="Times New Roman" w:cs="Times New Roman"/>
                <w:b/>
                <w:bCs/>
              </w:rPr>
            </w:pPr>
            <w:r>
              <w:rPr>
                <w:rFonts w:ascii="Times New Roman" w:hAnsi="Times New Roman" w:cs="Times New Roman"/>
                <w:b/>
                <w:bCs/>
              </w:rPr>
              <w:t>НОК</w:t>
            </w:r>
          </w:p>
        </w:tc>
        <w:tc>
          <w:tcPr>
            <w:tcW w:w="4717" w:type="dxa"/>
          </w:tcPr>
          <w:p w:rsidR="006A7B94" w:rsidRDefault="005B7900" w:rsidP="006A7B94">
            <w:pPr>
              <w:pStyle w:val="20"/>
              <w:shd w:val="clear" w:color="auto" w:fill="auto"/>
              <w:tabs>
                <w:tab w:val="left" w:pos="1182"/>
              </w:tabs>
              <w:spacing w:line="240" w:lineRule="auto"/>
              <w:jc w:val="both"/>
              <w:rPr>
                <w:rFonts w:eastAsiaTheme="minorEastAsia"/>
              </w:rPr>
            </w:pPr>
            <w:r>
              <w:rPr>
                <w:rFonts w:eastAsiaTheme="minorEastAsia"/>
              </w:rPr>
              <w:t xml:space="preserve">Прохождение </w:t>
            </w:r>
            <w:r w:rsidRPr="00DD3B82">
              <w:rPr>
                <w:rFonts w:eastAsiaTheme="minorEastAsia"/>
              </w:rPr>
              <w:t>независимой оценки квалификации физического лица, претендующего на осуществление профессиональной деятельности по организации выполнения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w:t>
            </w:r>
          </w:p>
          <w:p w:rsidR="005B7900" w:rsidRPr="005B7900" w:rsidRDefault="005B7900" w:rsidP="006A7B94">
            <w:pPr>
              <w:pStyle w:val="20"/>
              <w:shd w:val="clear" w:color="auto" w:fill="auto"/>
              <w:tabs>
                <w:tab w:val="left" w:pos="1182"/>
              </w:tabs>
              <w:spacing w:line="240" w:lineRule="auto"/>
              <w:jc w:val="both"/>
              <w:rPr>
                <w:b/>
                <w:bCs/>
              </w:rPr>
            </w:pPr>
            <w:r w:rsidRPr="005B7900">
              <w:t xml:space="preserve"> </w:t>
            </w:r>
            <w:r w:rsidRPr="005B7900">
              <w:rPr>
                <w:b/>
                <w:bCs/>
              </w:rPr>
              <w:t>не реже одного раза в пять лет.</w:t>
            </w:r>
          </w:p>
        </w:tc>
        <w:tc>
          <w:tcPr>
            <w:tcW w:w="4328" w:type="dxa"/>
          </w:tcPr>
          <w:p w:rsidR="005B7900" w:rsidRDefault="005B7900" w:rsidP="006A7B94">
            <w:pPr>
              <w:jc w:val="both"/>
              <w:rPr>
                <w:rFonts w:ascii="Times New Roman" w:hAnsi="Times New Roman" w:cs="Times New Roman"/>
              </w:rPr>
            </w:pPr>
            <w:r>
              <w:rPr>
                <w:rFonts w:ascii="Times New Roman" w:eastAsiaTheme="minorEastAsia" w:hAnsi="Times New Roman" w:cs="Times New Roman"/>
              </w:rPr>
              <w:t>п.п.3,4 п.2.6.5</w:t>
            </w:r>
            <w:r>
              <w:t xml:space="preserve"> </w:t>
            </w:r>
            <w:r w:rsidRPr="005B7900">
              <w:rPr>
                <w:rFonts w:ascii="Times New Roman" w:eastAsiaTheme="minorEastAsia" w:hAnsi="Times New Roman" w:cs="Times New Roman"/>
              </w:rPr>
              <w:t>Положения о членстве в саморегулируемой организации Ассоциация строительных подрядчиков «Созидатели»</w:t>
            </w:r>
          </w:p>
        </w:tc>
      </w:tr>
    </w:tbl>
    <w:p w:rsidR="00495175" w:rsidRDefault="00495175" w:rsidP="00495175">
      <w:pPr>
        <w:jc w:val="center"/>
        <w:rPr>
          <w:rFonts w:ascii="Times New Roman" w:hAnsi="Times New Roman" w:cs="Times New Roman"/>
        </w:rPr>
      </w:pPr>
    </w:p>
    <w:tbl>
      <w:tblPr>
        <w:tblStyle w:val="a3"/>
        <w:tblW w:w="10632" w:type="dxa"/>
        <w:tblInd w:w="-714" w:type="dxa"/>
        <w:tblLook w:val="04A0" w:firstRow="1" w:lastRow="0" w:firstColumn="1" w:lastColumn="0" w:noHBand="0" w:noVBand="1"/>
      </w:tblPr>
      <w:tblGrid>
        <w:gridCol w:w="1598"/>
        <w:gridCol w:w="4658"/>
        <w:gridCol w:w="4376"/>
      </w:tblGrid>
      <w:tr w:rsidR="007862AC" w:rsidTr="007862AC">
        <w:tc>
          <w:tcPr>
            <w:tcW w:w="1560" w:type="dxa"/>
          </w:tcPr>
          <w:p w:rsidR="007862AC" w:rsidRPr="007862AC" w:rsidRDefault="007862AC" w:rsidP="00495175">
            <w:pPr>
              <w:jc w:val="center"/>
              <w:rPr>
                <w:rFonts w:ascii="Times New Roman" w:hAnsi="Times New Roman" w:cs="Times New Roman"/>
                <w:b/>
                <w:bCs/>
              </w:rPr>
            </w:pPr>
            <w:r w:rsidRPr="007862AC">
              <w:rPr>
                <w:rFonts w:ascii="Times New Roman" w:hAnsi="Times New Roman" w:cs="Times New Roman"/>
                <w:b/>
                <w:bCs/>
              </w:rPr>
              <w:t>ФЕДРЕСУРС</w:t>
            </w:r>
          </w:p>
        </w:tc>
        <w:tc>
          <w:tcPr>
            <w:tcW w:w="4678" w:type="dxa"/>
          </w:tcPr>
          <w:p w:rsidR="007862AC" w:rsidRDefault="007862AC" w:rsidP="007862AC">
            <w:pPr>
              <w:jc w:val="both"/>
              <w:rPr>
                <w:rFonts w:ascii="Times New Roman" w:hAnsi="Times New Roman" w:cs="Times New Roman"/>
              </w:rPr>
            </w:pPr>
            <w:r w:rsidRPr="007862AC">
              <w:rPr>
                <w:rFonts w:ascii="Times New Roman" w:hAnsi="Times New Roman" w:cs="Times New Roman"/>
              </w:rPr>
              <w:t>Обязанность размещать информацию о членстве и прекращении членства в саморегулируемой организации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установлена частью 5 статьи 5 Федерального закона от 1 декабря 2007 года № 315-ФЗ «О саморегулируемых организациях».</w:t>
            </w:r>
          </w:p>
          <w:p w:rsidR="007862AC" w:rsidRDefault="007862AC" w:rsidP="007862AC">
            <w:pPr>
              <w:jc w:val="both"/>
              <w:rPr>
                <w:rFonts w:ascii="Times New Roman" w:hAnsi="Times New Roman" w:cs="Times New Roman"/>
              </w:rPr>
            </w:pPr>
            <w:r w:rsidRPr="007862AC">
              <w:rPr>
                <w:rFonts w:ascii="Times New Roman" w:hAnsi="Times New Roman" w:cs="Times New Roman"/>
              </w:rPr>
              <w:t>Сведения подлежат внесению (включению) в Ф</w:t>
            </w:r>
          </w:p>
          <w:p w:rsidR="007862AC" w:rsidRDefault="007862AC" w:rsidP="007862AC">
            <w:pPr>
              <w:jc w:val="both"/>
              <w:rPr>
                <w:rFonts w:ascii="Times New Roman" w:hAnsi="Times New Roman" w:cs="Times New Roman"/>
              </w:rPr>
            </w:pPr>
            <w:r>
              <w:rPr>
                <w:rFonts w:ascii="Times New Roman" w:hAnsi="Times New Roman" w:cs="Times New Roman"/>
              </w:rPr>
              <w:t>Ф</w:t>
            </w:r>
            <w:r w:rsidRPr="007862AC">
              <w:rPr>
                <w:rFonts w:ascii="Times New Roman" w:hAnsi="Times New Roman" w:cs="Times New Roman"/>
              </w:rPr>
              <w:t xml:space="preserve">едресурс </w:t>
            </w:r>
            <w:r w:rsidRPr="007862AC">
              <w:rPr>
                <w:rFonts w:ascii="Times New Roman" w:hAnsi="Times New Roman" w:cs="Times New Roman"/>
                <w:b/>
                <w:bCs/>
              </w:rPr>
              <w:t>в течение трёх рабочих дней с даты, когда пользователь узнал о возникновении соответствующего факта.</w:t>
            </w:r>
          </w:p>
        </w:tc>
        <w:tc>
          <w:tcPr>
            <w:tcW w:w="4394" w:type="dxa"/>
          </w:tcPr>
          <w:p w:rsidR="007862AC" w:rsidRDefault="007862AC" w:rsidP="007862AC">
            <w:pPr>
              <w:jc w:val="both"/>
              <w:rPr>
                <w:rFonts w:ascii="Times New Roman" w:hAnsi="Times New Roman" w:cs="Times New Roman"/>
              </w:rPr>
            </w:pPr>
            <w:r w:rsidRPr="007862AC">
              <w:rPr>
                <w:rFonts w:ascii="Times New Roman" w:hAnsi="Times New Roman" w:cs="Times New Roman"/>
              </w:rPr>
              <w:t>Ст</w:t>
            </w:r>
            <w:r>
              <w:rPr>
                <w:rFonts w:ascii="Times New Roman" w:hAnsi="Times New Roman" w:cs="Times New Roman"/>
              </w:rPr>
              <w:t>.</w:t>
            </w:r>
            <w:r w:rsidRPr="007862AC">
              <w:rPr>
                <w:rFonts w:ascii="Times New Roman" w:hAnsi="Times New Roman" w:cs="Times New Roman"/>
              </w:rPr>
              <w:t>71 Федерального закона от 8 августа 2001 года № 129-ФЗ «О государственной регистрации юридических лиц и индивидуальных предпринимателей» и Порядком формирования и ведения Единого федерального реестра сведений о фактах деятельности юридических лиц и Единого федерального реестра сведений о банкротстве, утверждённым приказом Минэкономразвития России от 5 апреля 2013 года № 178.</w:t>
            </w:r>
          </w:p>
        </w:tc>
      </w:tr>
    </w:tbl>
    <w:p w:rsidR="007862AC" w:rsidRDefault="007862AC" w:rsidP="00495175">
      <w:pPr>
        <w:jc w:val="center"/>
        <w:rPr>
          <w:rFonts w:ascii="Times New Roman" w:hAnsi="Times New Roman" w:cs="Times New Roman"/>
        </w:rPr>
      </w:pPr>
    </w:p>
    <w:p w:rsidR="007862AC" w:rsidRDefault="002D2532" w:rsidP="00105401">
      <w:pPr>
        <w:ind w:left="-567" w:firstLine="567"/>
        <w:jc w:val="both"/>
        <w:rPr>
          <w:rFonts w:ascii="Times New Roman" w:hAnsi="Times New Roman" w:cs="Times New Roman"/>
        </w:rPr>
      </w:pPr>
      <w:r>
        <w:rPr>
          <w:rFonts w:ascii="Times New Roman" w:hAnsi="Times New Roman" w:cs="Times New Roman"/>
        </w:rPr>
        <w:t xml:space="preserve">         </w:t>
      </w:r>
      <w:r w:rsidR="007862AC" w:rsidRPr="00105401">
        <w:rPr>
          <w:rFonts w:ascii="Times New Roman" w:hAnsi="Times New Roman" w:cs="Times New Roman"/>
          <w:b/>
          <w:bCs/>
        </w:rPr>
        <w:t xml:space="preserve">С целью актуализации сайта Ассоциации СП «Созидатели» в части наглядной информации (сведений) о юридических </w:t>
      </w:r>
      <w:r w:rsidR="00934A2B" w:rsidRPr="00105401">
        <w:rPr>
          <w:rFonts w:ascii="Times New Roman" w:hAnsi="Times New Roman" w:cs="Times New Roman"/>
          <w:b/>
          <w:bCs/>
        </w:rPr>
        <w:t>лицах и</w:t>
      </w:r>
      <w:r w:rsidR="007862AC" w:rsidRPr="00105401">
        <w:rPr>
          <w:rFonts w:ascii="Times New Roman" w:hAnsi="Times New Roman" w:cs="Times New Roman"/>
          <w:b/>
          <w:bCs/>
        </w:rPr>
        <w:t xml:space="preserve"> индивидуальных предпринимател</w:t>
      </w:r>
      <w:r w:rsidRPr="00105401">
        <w:rPr>
          <w:rFonts w:ascii="Times New Roman" w:hAnsi="Times New Roman" w:cs="Times New Roman"/>
          <w:b/>
          <w:bCs/>
        </w:rPr>
        <w:t xml:space="preserve">ях - </w:t>
      </w:r>
      <w:r w:rsidR="007862AC" w:rsidRPr="00105401">
        <w:rPr>
          <w:rFonts w:ascii="Times New Roman" w:hAnsi="Times New Roman" w:cs="Times New Roman"/>
          <w:b/>
          <w:bCs/>
        </w:rPr>
        <w:t xml:space="preserve">членах Ассоциации, а </w:t>
      </w:r>
      <w:r w:rsidR="00105401" w:rsidRPr="00105401">
        <w:rPr>
          <w:rFonts w:ascii="Times New Roman" w:hAnsi="Times New Roman" w:cs="Times New Roman"/>
          <w:b/>
          <w:bCs/>
        </w:rPr>
        <w:t>также</w:t>
      </w:r>
      <w:r w:rsidR="007862AC" w:rsidRPr="00105401">
        <w:rPr>
          <w:rFonts w:ascii="Times New Roman" w:hAnsi="Times New Roman" w:cs="Times New Roman"/>
          <w:b/>
          <w:bCs/>
        </w:rPr>
        <w:t xml:space="preserve"> для возможности перехода с сайта Ассоциации на </w:t>
      </w:r>
      <w:r w:rsidR="00934A2B" w:rsidRPr="00105401">
        <w:rPr>
          <w:rFonts w:ascii="Times New Roman" w:hAnsi="Times New Roman" w:cs="Times New Roman"/>
          <w:b/>
          <w:bCs/>
        </w:rPr>
        <w:t xml:space="preserve">сайт </w:t>
      </w:r>
      <w:r w:rsidR="00105401" w:rsidRPr="00105401">
        <w:rPr>
          <w:rFonts w:ascii="Times New Roman" w:hAnsi="Times New Roman" w:cs="Times New Roman"/>
          <w:b/>
          <w:bCs/>
        </w:rPr>
        <w:t>(информационную</w:t>
      </w:r>
      <w:r w:rsidR="00934A2B" w:rsidRPr="00105401">
        <w:rPr>
          <w:rFonts w:ascii="Times New Roman" w:hAnsi="Times New Roman" w:cs="Times New Roman"/>
          <w:b/>
          <w:bCs/>
        </w:rPr>
        <w:t xml:space="preserve"> презентацию и т.п.) </w:t>
      </w:r>
      <w:r w:rsidRPr="00105401">
        <w:rPr>
          <w:rFonts w:ascii="Times New Roman" w:hAnsi="Times New Roman" w:cs="Times New Roman"/>
          <w:b/>
          <w:bCs/>
        </w:rPr>
        <w:t xml:space="preserve">того или иного партнера </w:t>
      </w:r>
      <w:r w:rsidR="00934A2B" w:rsidRPr="00105401">
        <w:rPr>
          <w:rFonts w:ascii="Times New Roman" w:hAnsi="Times New Roman" w:cs="Times New Roman"/>
          <w:b/>
          <w:bCs/>
        </w:rPr>
        <w:t>Ассоциаци</w:t>
      </w:r>
      <w:r w:rsidRPr="00105401">
        <w:rPr>
          <w:rFonts w:ascii="Times New Roman" w:hAnsi="Times New Roman" w:cs="Times New Roman"/>
          <w:b/>
          <w:bCs/>
        </w:rPr>
        <w:t>и,</w:t>
      </w:r>
      <w:r w:rsidR="00934A2B" w:rsidRPr="00105401">
        <w:rPr>
          <w:rFonts w:ascii="Times New Roman" w:hAnsi="Times New Roman" w:cs="Times New Roman"/>
          <w:b/>
          <w:bCs/>
        </w:rPr>
        <w:t xml:space="preserve"> </w:t>
      </w:r>
      <w:r w:rsidR="00105401" w:rsidRPr="00105401">
        <w:rPr>
          <w:rFonts w:ascii="Times New Roman" w:hAnsi="Times New Roman" w:cs="Times New Roman"/>
          <w:b/>
          <w:bCs/>
        </w:rPr>
        <w:t>предлагаем направить</w:t>
      </w:r>
      <w:r w:rsidR="007862AC" w:rsidRPr="00105401">
        <w:rPr>
          <w:rFonts w:ascii="Times New Roman" w:hAnsi="Times New Roman" w:cs="Times New Roman"/>
          <w:b/>
          <w:bCs/>
        </w:rPr>
        <w:t xml:space="preserve"> на адрес электронной почты Ассоциации</w:t>
      </w:r>
      <w:r w:rsidR="007862AC" w:rsidRPr="007862AC">
        <w:rPr>
          <w:rFonts w:ascii="Times New Roman" w:hAnsi="Times New Roman" w:cs="Times New Roman"/>
        </w:rPr>
        <w:t>:</w:t>
      </w:r>
    </w:p>
    <w:p w:rsidR="00934A2B" w:rsidRPr="007862AC" w:rsidRDefault="00934A2B" w:rsidP="00105401">
      <w:pPr>
        <w:ind w:left="-567"/>
        <w:jc w:val="both"/>
        <w:rPr>
          <w:rFonts w:ascii="Times New Roman" w:hAnsi="Times New Roman" w:cs="Times New Roman"/>
        </w:rPr>
      </w:pPr>
      <w:r>
        <w:rPr>
          <w:rFonts w:ascii="Times New Roman" w:hAnsi="Times New Roman" w:cs="Times New Roman"/>
        </w:rPr>
        <w:t xml:space="preserve">- письмо- согласие на размещение данных на официальном сайте Ассоциации, которое включает в себя: </w:t>
      </w:r>
    </w:p>
    <w:p w:rsidR="007862AC" w:rsidRPr="007862AC" w:rsidRDefault="007862AC" w:rsidP="00105401">
      <w:pPr>
        <w:ind w:left="-567"/>
        <w:jc w:val="both"/>
        <w:rPr>
          <w:rFonts w:ascii="Times New Roman" w:hAnsi="Times New Roman" w:cs="Times New Roman"/>
        </w:rPr>
      </w:pPr>
      <w:r w:rsidRPr="007862AC">
        <w:rPr>
          <w:rFonts w:ascii="Times New Roman" w:hAnsi="Times New Roman" w:cs="Times New Roman"/>
        </w:rPr>
        <w:t>- логотип организации (желательно в формате векторного изображения);</w:t>
      </w:r>
    </w:p>
    <w:p w:rsidR="007862AC" w:rsidRPr="007862AC" w:rsidRDefault="007862AC" w:rsidP="00105401">
      <w:pPr>
        <w:ind w:left="-567"/>
        <w:jc w:val="both"/>
        <w:rPr>
          <w:rFonts w:ascii="Times New Roman" w:hAnsi="Times New Roman" w:cs="Times New Roman"/>
        </w:rPr>
      </w:pPr>
      <w:r w:rsidRPr="007862AC">
        <w:rPr>
          <w:rFonts w:ascii="Times New Roman" w:hAnsi="Times New Roman" w:cs="Times New Roman"/>
        </w:rPr>
        <w:t>- адрес сайта организации (при наличии);</w:t>
      </w:r>
    </w:p>
    <w:p w:rsidR="007862AC" w:rsidRPr="007862AC" w:rsidRDefault="007862AC" w:rsidP="00105401">
      <w:pPr>
        <w:ind w:left="-567"/>
        <w:jc w:val="both"/>
        <w:rPr>
          <w:rFonts w:ascii="Times New Roman" w:hAnsi="Times New Roman" w:cs="Times New Roman"/>
        </w:rPr>
      </w:pPr>
      <w:r w:rsidRPr="007862AC">
        <w:rPr>
          <w:rFonts w:ascii="Times New Roman" w:hAnsi="Times New Roman" w:cs="Times New Roman"/>
        </w:rPr>
        <w:t>- в случае отсутствия официального сайта, информацию о компании, с которой смогут</w:t>
      </w:r>
    </w:p>
    <w:p w:rsidR="007862AC" w:rsidRDefault="007862AC" w:rsidP="00105401">
      <w:pPr>
        <w:ind w:left="-567"/>
        <w:jc w:val="both"/>
        <w:rPr>
          <w:rFonts w:ascii="Times New Roman" w:hAnsi="Times New Roman" w:cs="Times New Roman"/>
        </w:rPr>
      </w:pPr>
      <w:r w:rsidRPr="007862AC">
        <w:rPr>
          <w:rFonts w:ascii="Times New Roman" w:hAnsi="Times New Roman" w:cs="Times New Roman"/>
        </w:rPr>
        <w:t>ознакомиться пользователи сайта (в том числе: текстовый формат, презентации, видео-ролики и</w:t>
      </w:r>
      <w:r w:rsidR="00934A2B">
        <w:rPr>
          <w:rFonts w:ascii="Times New Roman" w:hAnsi="Times New Roman" w:cs="Times New Roman"/>
        </w:rPr>
        <w:t xml:space="preserve"> </w:t>
      </w:r>
      <w:r w:rsidRPr="007862AC">
        <w:rPr>
          <w:rFonts w:ascii="Times New Roman" w:hAnsi="Times New Roman" w:cs="Times New Roman"/>
        </w:rPr>
        <w:t>пр.)</w:t>
      </w:r>
    </w:p>
    <w:p w:rsidR="00934A2B" w:rsidRPr="00105401" w:rsidRDefault="00934A2B" w:rsidP="00105401">
      <w:pPr>
        <w:ind w:left="-567"/>
        <w:jc w:val="both"/>
        <w:rPr>
          <w:rFonts w:ascii="Times New Roman" w:hAnsi="Times New Roman" w:cs="Times New Roman"/>
          <w:u w:val="single"/>
        </w:rPr>
      </w:pPr>
      <w:r w:rsidRPr="00105401">
        <w:rPr>
          <w:rFonts w:ascii="Times New Roman" w:hAnsi="Times New Roman" w:cs="Times New Roman"/>
          <w:u w:val="single"/>
        </w:rPr>
        <w:t>Размещение информации</w:t>
      </w:r>
      <w:r w:rsidR="00105401">
        <w:rPr>
          <w:rFonts w:ascii="Times New Roman" w:hAnsi="Times New Roman" w:cs="Times New Roman"/>
          <w:u w:val="single"/>
        </w:rPr>
        <w:t>, ссылок на официальные сайты  партнеров</w:t>
      </w:r>
      <w:r w:rsidR="00105401" w:rsidRPr="00105401">
        <w:rPr>
          <w:rFonts w:ascii="Times New Roman" w:hAnsi="Times New Roman" w:cs="Times New Roman"/>
          <w:u w:val="single"/>
        </w:rPr>
        <w:t xml:space="preserve"> Ассоциации осуществляется </w:t>
      </w:r>
      <w:r w:rsidRPr="00105401">
        <w:rPr>
          <w:rFonts w:ascii="Times New Roman" w:hAnsi="Times New Roman" w:cs="Times New Roman"/>
          <w:u w:val="single"/>
        </w:rPr>
        <w:t>на безвозмездной основе.</w:t>
      </w:r>
    </w:p>
    <w:sectPr w:rsidR="00934A2B" w:rsidRPr="00105401" w:rsidSect="00105401">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05FA5"/>
    <w:multiLevelType w:val="multilevel"/>
    <w:tmpl w:val="1B4C8F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405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75"/>
    <w:rsid w:val="00105401"/>
    <w:rsid w:val="00184D3E"/>
    <w:rsid w:val="002D2532"/>
    <w:rsid w:val="00495175"/>
    <w:rsid w:val="005B7900"/>
    <w:rsid w:val="006A7B94"/>
    <w:rsid w:val="007862AC"/>
    <w:rsid w:val="00934A2B"/>
    <w:rsid w:val="00B16078"/>
    <w:rsid w:val="00DE15E8"/>
    <w:rsid w:val="00DF5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439A3"/>
  <w15:chartTrackingRefBased/>
  <w15:docId w15:val="{84A9D154-D6E8-4D2F-9658-B8309030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184D3E"/>
    <w:rPr>
      <w:color w:val="0066CC"/>
      <w:u w:val="single"/>
    </w:rPr>
  </w:style>
  <w:style w:type="character" w:customStyle="1" w:styleId="2">
    <w:name w:val="Основной текст (2)_"/>
    <w:basedOn w:val="a0"/>
    <w:link w:val="20"/>
    <w:rsid w:val="00184D3E"/>
    <w:rPr>
      <w:rFonts w:ascii="Times New Roman" w:eastAsia="Times New Roman" w:hAnsi="Times New Roman" w:cs="Times New Roman"/>
      <w:shd w:val="clear" w:color="auto" w:fill="FFFFFF"/>
    </w:rPr>
  </w:style>
  <w:style w:type="paragraph" w:customStyle="1" w:styleId="20">
    <w:name w:val="Основной текст (2)"/>
    <w:basedOn w:val="a"/>
    <w:link w:val="2"/>
    <w:rsid w:val="00184D3E"/>
    <w:pPr>
      <w:widowControl w:val="0"/>
      <w:shd w:val="clear" w:color="auto" w:fill="FFFFFF"/>
      <w:spacing w:after="0" w:line="274" w:lineRule="exact"/>
      <w:jc w:val="righ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Win-5iorqimr6tn\&#1086;&#1073;&#1084;&#1077;&#1085;&#1085;&#1080;&#1082;\22.08.2022%20&#1053;&#1086;&#1074;&#1099;&#1077;%20&#1042;&#1085;&#1091;&#1090;&#1088;&#1077;&#1085;&#1085;&#1080;&#1077;%20&#1044;&#1086;&#1082;&#1091;&#1084;&#1077;&#1085;&#1090;&#1099;\&#1043;&#1088;&#1072;&#1076;&#1086;&#1089;&#1090;&#1088;&#1086;&#1080;&#1090;&#1077;&#1083;&#1100;&#1085;&#1099;&#1081;%20&#1082;&#1086;&#1076;&#1077;&#1082;&#1089;%20&#1056;&#1086;&#1089;&#1089;&#1080;&#1081;&#1089;&#1082;&#1086;&#1081;%20&#1060;&#1077;&#1076;&#1077;&#1088;&#1072;&#1094;&#1080;&#1080;%20%20&#1086;&#1090;%2029.12.2004%20(9).rt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987</Words>
  <Characters>5631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Созидатель1 Созидтель</dc:creator>
  <cp:keywords/>
  <dc:description/>
  <cp:lastModifiedBy>Созидатель1 Созидтель</cp:lastModifiedBy>
  <cp:revision>5</cp:revision>
  <dcterms:created xsi:type="dcterms:W3CDTF">2023-03-28T08:20:00Z</dcterms:created>
  <dcterms:modified xsi:type="dcterms:W3CDTF">2023-03-30T08:16:00Z</dcterms:modified>
</cp:coreProperties>
</file>